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hint="default"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01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4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 xml:space="preserve">14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Асланян Диана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Крамник Александр  Леонидович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numPr>
          <w:ilvl w:val="0"/>
          <w:numId w:val="0"/>
        </w:numPr>
        <w:spacing w:before="360" w:after="240"/>
        <w:ind w:leftChars="0"/>
        <w:jc w:val="both"/>
        <w:rPr>
          <w:rFonts w:hint="default"/>
          <w:lang w:val="ru-RU"/>
        </w:rPr>
      </w:pP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План Синтеза Совета ИВО: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1. Практика вхождения в Совет ИВО — Аватаресса ИВО подразделения ИВДИВО ИВАС Кут Хуми Якунина Лилия - 25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2. Практика стяжания здания подразделения ИВДИВО Сириус в 50 Арх. Мг —  Якунина Л. (20 мин)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3. Практика вхождения в обновления итогами Рожд. Стяжаний в ИВДИВО — Аватересса ИВО О-М-П ИВДИВО-Империи с/ф ИВО АС Византия ИВАС Кут Хуми - Трофимец Г. (30 мин) 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4. Тема: "Почему ВАЖНО быть на Советах ИВО, Парадигмы" — Аватаресса ИВО О-М-П ИВДИВО Высшей Школы Синтеза ИВО - Отверченко О (25 мин).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5. Тема: "Могущество переводить из внутреннего во вне" — Аватаресса ИВО ИВ ИВДИВО Иерархии АС Сераписа — Звягинцева Н. (15 мин.)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6. Вопрос по Мг Школе Посвящённого.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 Завершение Совета ИВО</w:t>
      </w:r>
    </w:p>
    <w:p>
      <w:pPr>
        <w:pStyle w:val="4"/>
        <w:numPr>
          <w:ilvl w:val="0"/>
          <w:numId w:val="0"/>
        </w:num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Состоялось: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Обсуждение запланированных тем.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>Стяжание здания подразделения ИВДИВО Сириус в  50 архетипической Метагалактике.</w:t>
      </w:r>
    </w:p>
    <w:p>
      <w:pPr>
        <w:pStyle w:val="4"/>
        <w:numPr>
          <w:ilvl w:val="0"/>
          <w:numId w:val="0"/>
        </w:numPr>
        <w:ind w:left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br w:type="textWrapping"/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hint="default"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01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4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 xml:space="preserve">14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Асланян Диана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color w:val="auto"/>
          <w:lang w:val="ru-RU"/>
        </w:rPr>
        <w:t xml:space="preserve">Жученко </w:t>
      </w:r>
      <w:r>
        <w:rPr>
          <w:rFonts w:hint="default"/>
          <w:lang w:val="ru-RU"/>
        </w:rPr>
        <w:t>Анатолий Иванович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План Синтеза Совета ИВО:</w:t>
      </w:r>
    </w:p>
    <w:p>
      <w:pPr>
        <w:pStyle w:val="4"/>
        <w:numPr>
          <w:ilvl w:val="0"/>
          <w:numId w:val="4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Практика вхождения в Совет ИВО — 15 мин2. </w:t>
      </w:r>
    </w:p>
    <w:p>
      <w:pPr>
        <w:pStyle w:val="4"/>
        <w:numPr>
          <w:ilvl w:val="0"/>
          <w:numId w:val="4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 Тема- Тезаурус ДП Служения: Экзистенция, Онтология, Интенция, Прасинтезность.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Аватаресса ИВО О-М-П ВШС О-Ч-С ИВО АС Иосифа Отверченко О. А. — 20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3. Тема: РазверткаО-М-П  горизонта Науки ИВО — Аватаресса ИВО О-М-П ИВДИВО-Академии Наук ИВО АС Янова - Седых В. С. — 30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4. Итоги Ревизионной проверки — Аватаресса ИВО О-М-П ИВДИВО-Цивилизации Синтеза О-Ч-С ИВО АС Филиппа - Носова Т.Б. — 10 мин.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5. Стяжание зданий подразделения в 51 архетипической Метагалактике, в 23 архетипической  Октаве, 24 архетипической  Октаве — 30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6. Итоговая практика.</w:t>
      </w:r>
    </w:p>
    <w:p>
      <w:pPr>
        <w:pStyle w:val="4"/>
        <w:numPr>
          <w:ilvl w:val="0"/>
          <w:numId w:val="0"/>
        </w:num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Состоялось: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Обсуждение запланированных тем.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 </w:t>
      </w:r>
      <w:r>
        <w:rPr>
          <w:rFonts w:hint="default"/>
          <w:lang w:val="ru-RU"/>
        </w:rPr>
        <w:t xml:space="preserve"> Стяжание зданий подразделения в 51 архетипической Метагалактике, в 23 архетипической  Октаве, 24 архетипической  Октаве</w:t>
      </w:r>
    </w:p>
    <w:p>
      <w:pPr>
        <w:pStyle w:val="4"/>
        <w:numPr>
          <w:ilvl w:val="0"/>
          <w:numId w:val="0"/>
        </w:numPr>
        <w:ind w:left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br w:type="textWrapping"/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HP Simplified Jpan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HP Simplified Jpan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344761"/>
    <w:multiLevelType w:val="singleLevel"/>
    <w:tmpl w:val="9C34476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BC187D1"/>
    <w:multiLevelType w:val="singleLevel"/>
    <w:tmpl w:val="BBC187D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EB3D838"/>
    <w:multiLevelType w:val="singleLevel"/>
    <w:tmpl w:val="BEB3D83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D248CB"/>
    <w:rsid w:val="00D53BD6"/>
    <w:rsid w:val="00DB0ACF"/>
    <w:rsid w:val="00F817DB"/>
    <w:rsid w:val="00FE29A9"/>
    <w:rsid w:val="01E20959"/>
    <w:rsid w:val="02C33C36"/>
    <w:rsid w:val="02EC4D9D"/>
    <w:rsid w:val="0A2A324A"/>
    <w:rsid w:val="136D4773"/>
    <w:rsid w:val="15074CBD"/>
    <w:rsid w:val="16FF3CC4"/>
    <w:rsid w:val="2027184D"/>
    <w:rsid w:val="211F3DE4"/>
    <w:rsid w:val="2C04173C"/>
    <w:rsid w:val="3A0C25C8"/>
    <w:rsid w:val="41650107"/>
    <w:rsid w:val="471B4D54"/>
    <w:rsid w:val="486B6644"/>
    <w:rsid w:val="4A971327"/>
    <w:rsid w:val="4BC85FBA"/>
    <w:rsid w:val="4EFB714D"/>
    <w:rsid w:val="52127220"/>
    <w:rsid w:val="5C0E674A"/>
    <w:rsid w:val="5C88114E"/>
    <w:rsid w:val="5DE47A17"/>
    <w:rsid w:val="61C83A8D"/>
    <w:rsid w:val="628E5D6A"/>
    <w:rsid w:val="67845794"/>
    <w:rsid w:val="6C941718"/>
    <w:rsid w:val="70173554"/>
    <w:rsid w:val="762B79C9"/>
    <w:rsid w:val="78B05DDA"/>
    <w:rsid w:val="7FA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table" w:styleId="9">
    <w:name w:val="Table Grid"/>
    <w:basedOn w:val="6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2</TotalTime>
  <ScaleCrop>false</ScaleCrop>
  <LinksUpToDate>false</LinksUpToDate>
  <CharactersWithSpaces>2493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Тамара Носова</cp:lastModifiedBy>
  <dcterms:modified xsi:type="dcterms:W3CDTF">2024-01-30T19:04:34Z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D5849403FDD447F7B6595D779E50B5C9_13</vt:lpwstr>
  </property>
</Properties>
</file>